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2B" w:rsidRDefault="00BC382B" w:rsidP="00BC3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микрорайоне «Северная Мыза»</w:t>
      </w:r>
      <w:r w:rsidR="007409DB">
        <w:rPr>
          <w:rFonts w:ascii="Times New Roman" w:hAnsi="Times New Roman" w:cs="Times New Roman"/>
          <w:b/>
          <w:sz w:val="28"/>
          <w:szCs w:val="28"/>
        </w:rPr>
        <w:t xml:space="preserve"> в Туле</w:t>
      </w:r>
      <w:r>
        <w:rPr>
          <w:rFonts w:ascii="Times New Roman" w:hAnsi="Times New Roman" w:cs="Times New Roman"/>
          <w:b/>
          <w:sz w:val="28"/>
          <w:szCs w:val="28"/>
        </w:rPr>
        <w:t xml:space="preserve"> сданы</w:t>
      </w:r>
      <w:r w:rsidR="006B6505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три дома</w:t>
      </w:r>
    </w:p>
    <w:p w:rsidR="007409DB" w:rsidRPr="00BC382B" w:rsidRDefault="007409DB" w:rsidP="00BC3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2B" w:rsidRPr="007B2EA7" w:rsidRDefault="00BC382B" w:rsidP="00BC38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2EA7">
        <w:rPr>
          <w:rFonts w:ascii="Times New Roman" w:hAnsi="Times New Roman"/>
          <w:b/>
          <w:sz w:val="28"/>
          <w:szCs w:val="28"/>
        </w:rPr>
        <w:tab/>
      </w:r>
      <w:r w:rsidRPr="007B2EA7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м</w:t>
      </w:r>
      <w:r w:rsidRPr="007B2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2EA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B2EA7">
        <w:rPr>
          <w:rFonts w:ascii="Times New Roman" w:hAnsi="Times New Roman"/>
          <w:sz w:val="28"/>
          <w:szCs w:val="28"/>
        </w:rPr>
        <w:t xml:space="preserve"> по Тульской области постав</w:t>
      </w:r>
      <w:r>
        <w:rPr>
          <w:rFonts w:ascii="Times New Roman" w:hAnsi="Times New Roman"/>
          <w:sz w:val="28"/>
          <w:szCs w:val="28"/>
        </w:rPr>
        <w:t>лены</w:t>
      </w:r>
      <w:r w:rsidRPr="007B2EA7">
        <w:rPr>
          <w:rFonts w:ascii="Times New Roman" w:hAnsi="Times New Roman"/>
          <w:sz w:val="28"/>
          <w:szCs w:val="28"/>
        </w:rPr>
        <w:t xml:space="preserve"> на государственный кадастровый учет </w:t>
      </w:r>
      <w:r>
        <w:rPr>
          <w:rFonts w:ascii="Times New Roman" w:hAnsi="Times New Roman"/>
          <w:sz w:val="28"/>
          <w:szCs w:val="28"/>
        </w:rPr>
        <w:t>3</w:t>
      </w:r>
      <w:r w:rsidRPr="007B2EA7">
        <w:rPr>
          <w:rFonts w:ascii="Times New Roman" w:hAnsi="Times New Roman"/>
          <w:sz w:val="28"/>
          <w:szCs w:val="28"/>
        </w:rPr>
        <w:t xml:space="preserve"> многоквартирны</w:t>
      </w:r>
      <w:r>
        <w:rPr>
          <w:rFonts w:ascii="Times New Roman" w:hAnsi="Times New Roman"/>
          <w:sz w:val="28"/>
          <w:szCs w:val="28"/>
        </w:rPr>
        <w:t>х</w:t>
      </w:r>
      <w:r w:rsidRPr="007B2EA7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7B2EA7">
        <w:rPr>
          <w:rFonts w:ascii="Times New Roman" w:hAnsi="Times New Roman"/>
          <w:sz w:val="28"/>
          <w:szCs w:val="28"/>
        </w:rPr>
        <w:t xml:space="preserve"> по адресу: г. Тула, </w:t>
      </w:r>
      <w:proofErr w:type="spellStart"/>
      <w:r w:rsidRPr="007B2EA7">
        <w:rPr>
          <w:rFonts w:ascii="Times New Roman" w:hAnsi="Times New Roman"/>
          <w:sz w:val="28"/>
          <w:szCs w:val="28"/>
        </w:rPr>
        <w:t>мкр</w:t>
      </w:r>
      <w:proofErr w:type="spellEnd"/>
      <w:r w:rsidRPr="007B2EA7">
        <w:rPr>
          <w:rFonts w:ascii="Times New Roman" w:hAnsi="Times New Roman"/>
          <w:sz w:val="28"/>
          <w:szCs w:val="28"/>
        </w:rPr>
        <w:t>. «</w:t>
      </w:r>
      <w:r>
        <w:rPr>
          <w:rFonts w:ascii="Times New Roman" w:hAnsi="Times New Roman"/>
          <w:sz w:val="28"/>
          <w:szCs w:val="28"/>
        </w:rPr>
        <w:t>Северная Мыза</w:t>
      </w:r>
      <w:r w:rsidRPr="007B2EA7">
        <w:rPr>
          <w:rFonts w:ascii="Times New Roman" w:hAnsi="Times New Roman"/>
          <w:sz w:val="28"/>
          <w:szCs w:val="28"/>
        </w:rPr>
        <w:t xml:space="preserve">», ул. </w:t>
      </w:r>
      <w:r>
        <w:rPr>
          <w:rFonts w:ascii="Times New Roman" w:hAnsi="Times New Roman"/>
          <w:sz w:val="28"/>
          <w:szCs w:val="28"/>
        </w:rPr>
        <w:t>Героя</w:t>
      </w:r>
      <w:r w:rsidR="00740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 Горшкова, д. 8,10,12</w:t>
      </w:r>
      <w:r w:rsidRPr="007B2EA7">
        <w:rPr>
          <w:rFonts w:ascii="Times New Roman" w:hAnsi="Times New Roman"/>
          <w:sz w:val="28"/>
          <w:szCs w:val="28"/>
        </w:rPr>
        <w:t xml:space="preserve">. </w:t>
      </w:r>
    </w:p>
    <w:p w:rsidR="00BC382B" w:rsidRPr="007B2EA7" w:rsidRDefault="00BC382B" w:rsidP="00BC38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2EA7">
        <w:rPr>
          <w:rFonts w:ascii="Times New Roman" w:hAnsi="Times New Roman"/>
          <w:sz w:val="28"/>
          <w:szCs w:val="28"/>
        </w:rPr>
        <w:tab/>
        <w:t xml:space="preserve">Общая площадь </w:t>
      </w:r>
      <w:r>
        <w:rPr>
          <w:rFonts w:ascii="Times New Roman" w:hAnsi="Times New Roman"/>
          <w:sz w:val="28"/>
          <w:szCs w:val="28"/>
        </w:rPr>
        <w:t xml:space="preserve">домов, </w:t>
      </w:r>
      <w:r w:rsidRPr="007B2EA7">
        <w:rPr>
          <w:rFonts w:ascii="Times New Roman" w:hAnsi="Times New Roman"/>
          <w:sz w:val="28"/>
          <w:szCs w:val="28"/>
        </w:rPr>
        <w:t>введенн</w:t>
      </w:r>
      <w:r>
        <w:rPr>
          <w:rFonts w:ascii="Times New Roman" w:hAnsi="Times New Roman"/>
          <w:sz w:val="28"/>
          <w:szCs w:val="28"/>
        </w:rPr>
        <w:t>ых</w:t>
      </w:r>
      <w:r w:rsidRPr="007B2EA7">
        <w:rPr>
          <w:rFonts w:ascii="Times New Roman" w:hAnsi="Times New Roman"/>
          <w:sz w:val="28"/>
          <w:szCs w:val="28"/>
        </w:rPr>
        <w:t xml:space="preserve"> в эксплуатаци</w:t>
      </w:r>
      <w:bookmarkStart w:id="0" w:name="_GoBack"/>
      <w:bookmarkEnd w:id="0"/>
      <w:r w:rsidRPr="007B2EA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 w:rsidRPr="007B2EA7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43 720 кв. м. В каждом доме по 207</w:t>
      </w:r>
      <w:r w:rsidRPr="007B2EA7">
        <w:rPr>
          <w:rFonts w:ascii="Times New Roman" w:hAnsi="Times New Roman"/>
          <w:sz w:val="28"/>
          <w:szCs w:val="28"/>
        </w:rPr>
        <w:t xml:space="preserve"> квартир</w:t>
      </w:r>
      <w:r w:rsidR="007409DB">
        <w:rPr>
          <w:rFonts w:ascii="Times New Roman" w:hAnsi="Times New Roman"/>
          <w:sz w:val="28"/>
          <w:szCs w:val="28"/>
        </w:rPr>
        <w:t xml:space="preserve"> (135 – однокомнатных, 72 - двухкомнатных)</w:t>
      </w:r>
      <w:r>
        <w:rPr>
          <w:rFonts w:ascii="Times New Roman" w:hAnsi="Times New Roman"/>
          <w:sz w:val="28"/>
          <w:szCs w:val="28"/>
        </w:rPr>
        <w:t xml:space="preserve"> и 10 этажей, в том числе один подземный.</w:t>
      </w:r>
    </w:p>
    <w:p w:rsidR="00BC382B" w:rsidRPr="007B2EA7" w:rsidRDefault="00BC382B" w:rsidP="00BC382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7B2EA7">
        <w:rPr>
          <w:sz w:val="28"/>
          <w:szCs w:val="28"/>
        </w:rPr>
        <w:t xml:space="preserve"> «Строительство новых многоквартирных домов и жилых микрорайонов определяет совершенствование и формирование города. Поэтому учетно-регистрационные де</w:t>
      </w:r>
      <w:r>
        <w:rPr>
          <w:sz w:val="28"/>
          <w:szCs w:val="28"/>
        </w:rPr>
        <w:t>йствия многоквартирных домов проводятся и вносятся</w:t>
      </w:r>
      <w:r w:rsidRPr="007B2EA7">
        <w:rPr>
          <w:sz w:val="28"/>
          <w:szCs w:val="28"/>
        </w:rPr>
        <w:t xml:space="preserve"> необходимые сведения в Единый государственный реестр недвижим</w:t>
      </w:r>
      <w:r>
        <w:rPr>
          <w:sz w:val="28"/>
          <w:szCs w:val="28"/>
        </w:rPr>
        <w:t>ости в оперативном порядке»,</w:t>
      </w:r>
      <w:r w:rsidRPr="007B2EA7">
        <w:rPr>
          <w:sz w:val="28"/>
          <w:szCs w:val="28"/>
        </w:rPr>
        <w:t xml:space="preserve"> - прокомментировала</w:t>
      </w:r>
      <w:r>
        <w:rPr>
          <w:sz w:val="28"/>
          <w:szCs w:val="28"/>
        </w:rPr>
        <w:t xml:space="preserve"> исполняющая обязанности руководителя</w:t>
      </w:r>
      <w:r w:rsidRPr="007B2EA7">
        <w:rPr>
          <w:sz w:val="28"/>
          <w:szCs w:val="28"/>
        </w:rPr>
        <w:t xml:space="preserve"> Управления </w:t>
      </w:r>
      <w:proofErr w:type="spellStart"/>
      <w:r w:rsidRPr="007B2EA7">
        <w:rPr>
          <w:sz w:val="28"/>
          <w:szCs w:val="28"/>
        </w:rPr>
        <w:t>Росреестра</w:t>
      </w:r>
      <w:proofErr w:type="spellEnd"/>
      <w:r w:rsidRPr="007B2EA7">
        <w:rPr>
          <w:sz w:val="28"/>
          <w:szCs w:val="28"/>
        </w:rPr>
        <w:t xml:space="preserve"> по Тульской области </w:t>
      </w:r>
      <w:r>
        <w:rPr>
          <w:sz w:val="28"/>
          <w:szCs w:val="28"/>
        </w:rPr>
        <w:t>Ольга Морозова</w:t>
      </w:r>
      <w:r w:rsidRPr="007B2EA7">
        <w:rPr>
          <w:sz w:val="28"/>
          <w:szCs w:val="28"/>
        </w:rPr>
        <w:t>.</w:t>
      </w:r>
    </w:p>
    <w:p w:rsidR="00BC382B" w:rsidRPr="007B2EA7" w:rsidRDefault="0071419D" w:rsidP="00BC382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условии, если гражданин, купивший квартиру в многоквартирном доме по договору долевого участия, сам не подал документы на государственную регистрацию прав на эту квартиру, </w:t>
      </w:r>
      <w:r w:rsidR="00BC382B" w:rsidRPr="007B2EA7">
        <w:rPr>
          <w:rFonts w:ascii="Times New Roman" w:hAnsi="Times New Roman"/>
          <w:sz w:val="28"/>
          <w:szCs w:val="28"/>
        </w:rPr>
        <w:t xml:space="preserve">застройщик может самостоятельно подать документы на государственную </w:t>
      </w:r>
      <w:r>
        <w:rPr>
          <w:rFonts w:ascii="Times New Roman" w:hAnsi="Times New Roman"/>
          <w:sz w:val="28"/>
          <w:szCs w:val="28"/>
        </w:rPr>
        <w:t xml:space="preserve">регистрацию права собственности, </w:t>
      </w:r>
      <w:r w:rsidR="00BC382B" w:rsidRPr="007B2EA7">
        <w:rPr>
          <w:rFonts w:ascii="Times New Roman" w:hAnsi="Times New Roman"/>
          <w:sz w:val="28"/>
          <w:szCs w:val="28"/>
        </w:rPr>
        <w:t>самому гражда</w:t>
      </w:r>
      <w:r w:rsidR="007409DB">
        <w:rPr>
          <w:rFonts w:ascii="Times New Roman" w:hAnsi="Times New Roman"/>
          <w:sz w:val="28"/>
          <w:szCs w:val="28"/>
        </w:rPr>
        <w:t>нину подавать документы не нужно. Также з</w:t>
      </w:r>
      <w:r w:rsidR="00BC382B" w:rsidRPr="007B2EA7">
        <w:rPr>
          <w:rFonts w:ascii="Times New Roman" w:hAnsi="Times New Roman"/>
          <w:sz w:val="28"/>
          <w:szCs w:val="28"/>
        </w:rPr>
        <w:t>астройщик предоставит владельцу выписку из ЕГРН.</w:t>
      </w:r>
    </w:p>
    <w:p w:rsidR="001F3B04" w:rsidRDefault="001F3B04" w:rsidP="00657231">
      <w:pPr>
        <w:jc w:val="both"/>
        <w:rPr>
          <w:rFonts w:ascii="Helvetica" w:hAnsi="Helvetica"/>
          <w:color w:val="333333"/>
        </w:rPr>
      </w:pPr>
    </w:p>
    <w:p w:rsidR="001F3B04" w:rsidRPr="00DE02A0" w:rsidRDefault="001F3B04" w:rsidP="00907E9B">
      <w:pPr>
        <w:ind w:firstLine="708"/>
        <w:jc w:val="both"/>
        <w:rPr>
          <w:rFonts w:ascii="Times New Roman" w:hAnsi="Times New Roman" w:cs="Times New Roman"/>
          <w:color w:val="6F6B6B"/>
          <w:sz w:val="28"/>
          <w:szCs w:val="28"/>
        </w:rPr>
      </w:pPr>
    </w:p>
    <w:sectPr w:rsidR="001F3B04" w:rsidRPr="00DE02A0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F3B04"/>
    <w:rsid w:val="00304B2A"/>
    <w:rsid w:val="00331F0B"/>
    <w:rsid w:val="0037180D"/>
    <w:rsid w:val="003F5D69"/>
    <w:rsid w:val="00430D58"/>
    <w:rsid w:val="00506B1B"/>
    <w:rsid w:val="00610123"/>
    <w:rsid w:val="00653EC7"/>
    <w:rsid w:val="00657231"/>
    <w:rsid w:val="006A02B5"/>
    <w:rsid w:val="006B6505"/>
    <w:rsid w:val="006F3706"/>
    <w:rsid w:val="0071419D"/>
    <w:rsid w:val="00717A41"/>
    <w:rsid w:val="007409DB"/>
    <w:rsid w:val="00754F57"/>
    <w:rsid w:val="007B57E7"/>
    <w:rsid w:val="007E1C48"/>
    <w:rsid w:val="00825199"/>
    <w:rsid w:val="00861E21"/>
    <w:rsid w:val="008E031E"/>
    <w:rsid w:val="008F7EE5"/>
    <w:rsid w:val="00907E9B"/>
    <w:rsid w:val="009962FE"/>
    <w:rsid w:val="009C4959"/>
    <w:rsid w:val="00A22B4A"/>
    <w:rsid w:val="00AE3584"/>
    <w:rsid w:val="00AE631F"/>
    <w:rsid w:val="00B3048C"/>
    <w:rsid w:val="00BA71DD"/>
    <w:rsid w:val="00BC382B"/>
    <w:rsid w:val="00BE498E"/>
    <w:rsid w:val="00C60744"/>
    <w:rsid w:val="00C94159"/>
    <w:rsid w:val="00DE02A0"/>
    <w:rsid w:val="00E25034"/>
    <w:rsid w:val="00E4711C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57E0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15DF7-D7FA-4D0D-A282-44F55239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6</cp:revision>
  <dcterms:created xsi:type="dcterms:W3CDTF">2022-09-22T10:21:00Z</dcterms:created>
  <dcterms:modified xsi:type="dcterms:W3CDTF">2022-09-22T15:42:00Z</dcterms:modified>
</cp:coreProperties>
</file>